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9F" w:rsidRDefault="001D1E9F" w:rsidP="001D1E9F">
      <w:pPr>
        <w:spacing w:line="240" w:lineRule="auto"/>
        <w:jc w:val="center"/>
      </w:pPr>
      <w:bookmarkStart w:id="0" w:name="_GoBack"/>
      <w:bookmarkEnd w:id="0"/>
      <w:r>
        <w:t>“Standard” Exception for Western Regional States</w:t>
      </w:r>
    </w:p>
    <w:p w:rsidR="00C96CC9" w:rsidRDefault="00C96CC9" w:rsidP="001D1E9F">
      <w:pPr>
        <w:spacing w:line="240" w:lineRule="auto"/>
        <w:jc w:val="center"/>
      </w:pPr>
    </w:p>
    <w:p w:rsidR="000F3A0A" w:rsidRDefault="000F3A0A" w:rsidP="000F3A0A">
      <w:pPr>
        <w:spacing w:line="240" w:lineRule="auto"/>
        <w:rPr>
          <w:u w:val="single"/>
        </w:rPr>
      </w:pPr>
      <w:r w:rsidRPr="00EF401B">
        <w:rPr>
          <w:u w:val="single"/>
        </w:rPr>
        <w:t>Wyoming:</w:t>
      </w:r>
    </w:p>
    <w:p w:rsidR="000F3A0A" w:rsidRPr="00EF401B" w:rsidRDefault="000F3A0A" w:rsidP="00562C67">
      <w:pPr>
        <w:autoSpaceDE w:val="0"/>
        <w:autoSpaceDN w:val="0"/>
        <w:adjustRightInd w:val="0"/>
        <w:spacing w:after="133" w:line="240" w:lineRule="auto"/>
        <w:ind w:left="720" w:hanging="360"/>
        <w:jc w:val="both"/>
        <w:rPr>
          <w:rFonts w:ascii="Helvetica Neue LT Com" w:eastAsia="Calibri" w:hAnsi="Helvetica Neue LT Com" w:cs="Times New Roman"/>
        </w:rPr>
      </w:pPr>
      <w:r>
        <w:rPr>
          <w:rFonts w:ascii="Helvetica Neue LT Com" w:eastAsia="Calibri" w:hAnsi="Helvetica Neue LT Com" w:cs="Times New Roman"/>
        </w:rPr>
        <w:t>1.</w:t>
      </w:r>
      <w:r w:rsidRPr="00EF401B">
        <w:rPr>
          <w:rFonts w:ascii="Helvetica Neue LT Com" w:eastAsia="Calibri" w:hAnsi="Helvetica Neue LT Com" w:cs="Times New Roman"/>
        </w:rPr>
        <w:t xml:space="preserve"> </w:t>
      </w:r>
      <w:r>
        <w:rPr>
          <w:rFonts w:ascii="Helvetica Neue LT Com" w:eastAsia="Calibri" w:hAnsi="Helvetica Neue LT Com" w:cs="Times New Roman"/>
        </w:rPr>
        <w:tab/>
      </w:r>
      <w:r w:rsidRPr="00EF401B">
        <w:rPr>
          <w:rFonts w:ascii="Helvetica Neue LT Com" w:eastAsia="Calibri" w:hAnsi="Helvetica Neue LT Com" w:cs="Times New Roman"/>
        </w:rPr>
        <w:t>Taxes or assessments which are not shown as existing liens by the records of any taxing authority that levies taxes or assessments on real property or by the Public Records. Proceedings by a public agency which may result in taxes or assessments, or notices of such proceedings, whether or not shown by th</w:t>
      </w:r>
      <w:r>
        <w:rPr>
          <w:rFonts w:ascii="Helvetica Neue LT Com" w:eastAsia="Calibri" w:hAnsi="Helvetica Neue LT Com" w:cs="Times New Roman"/>
        </w:rPr>
        <w:t>e records of such agency or by Public R</w:t>
      </w:r>
      <w:r w:rsidRPr="00EF401B">
        <w:rPr>
          <w:rFonts w:ascii="Helvetica Neue LT Com" w:eastAsia="Calibri" w:hAnsi="Helvetica Neue LT Com" w:cs="Times New Roman"/>
        </w:rPr>
        <w:t xml:space="preserve">ecord. </w:t>
      </w:r>
    </w:p>
    <w:p w:rsidR="000F3A0A" w:rsidRPr="00EF401B" w:rsidRDefault="000F3A0A" w:rsidP="00562C67">
      <w:pPr>
        <w:autoSpaceDE w:val="0"/>
        <w:autoSpaceDN w:val="0"/>
        <w:adjustRightInd w:val="0"/>
        <w:spacing w:after="133" w:line="240" w:lineRule="auto"/>
        <w:ind w:left="720" w:hanging="360"/>
        <w:jc w:val="both"/>
        <w:rPr>
          <w:rFonts w:ascii="Helvetica Neue LT Com" w:eastAsia="Calibri" w:hAnsi="Helvetica Neue LT Com" w:cs="Times New Roman"/>
        </w:rPr>
      </w:pPr>
      <w:r>
        <w:rPr>
          <w:rFonts w:ascii="Helvetica Neue LT Com" w:eastAsia="Calibri" w:hAnsi="Helvetica Neue LT Com" w:cs="Times New Roman"/>
        </w:rPr>
        <w:t>2</w:t>
      </w:r>
      <w:r w:rsidRPr="00EF401B">
        <w:rPr>
          <w:rFonts w:ascii="Helvetica Neue LT Com" w:eastAsia="Calibri" w:hAnsi="Helvetica Neue LT Com" w:cs="Times New Roman"/>
        </w:rPr>
        <w:t xml:space="preserve">. </w:t>
      </w:r>
      <w:r>
        <w:rPr>
          <w:rFonts w:ascii="Helvetica Neue LT Com" w:eastAsia="Calibri" w:hAnsi="Helvetica Neue LT Com" w:cs="Times New Roman"/>
        </w:rPr>
        <w:tab/>
      </w:r>
      <w:r w:rsidRPr="00EF401B">
        <w:rPr>
          <w:rFonts w:ascii="Helvetica Neue LT Com" w:eastAsia="Calibri" w:hAnsi="Helvetica Neue LT Com" w:cs="Times New Roman"/>
        </w:rPr>
        <w:t xml:space="preserve">Any facts, rights, interests, or claims which are not shown by the Public Records, but which could be ascertained by an inspection of the Land or by making inquiry of persons in possession thereof. </w:t>
      </w:r>
    </w:p>
    <w:p w:rsidR="000F3A0A" w:rsidRPr="00EF401B" w:rsidRDefault="000F3A0A" w:rsidP="00562C67">
      <w:pPr>
        <w:autoSpaceDE w:val="0"/>
        <w:autoSpaceDN w:val="0"/>
        <w:adjustRightInd w:val="0"/>
        <w:spacing w:after="133" w:line="240" w:lineRule="auto"/>
        <w:ind w:left="720" w:hanging="360"/>
        <w:jc w:val="both"/>
        <w:rPr>
          <w:rFonts w:ascii="Helvetica Neue LT Com" w:eastAsia="Calibri" w:hAnsi="Helvetica Neue LT Com" w:cs="Times New Roman"/>
        </w:rPr>
      </w:pPr>
      <w:r>
        <w:rPr>
          <w:rFonts w:ascii="Helvetica Neue LT Com" w:eastAsia="Calibri" w:hAnsi="Helvetica Neue LT Com" w:cs="Times New Roman"/>
        </w:rPr>
        <w:t>3</w:t>
      </w:r>
      <w:r w:rsidRPr="00EF401B">
        <w:rPr>
          <w:rFonts w:ascii="Helvetica Neue LT Com" w:eastAsia="Calibri" w:hAnsi="Helvetica Neue LT Com" w:cs="Times New Roman"/>
        </w:rPr>
        <w:t xml:space="preserve">. </w:t>
      </w:r>
      <w:r>
        <w:rPr>
          <w:rFonts w:ascii="Helvetica Neue LT Com" w:eastAsia="Calibri" w:hAnsi="Helvetica Neue LT Com" w:cs="Times New Roman"/>
        </w:rPr>
        <w:tab/>
      </w:r>
      <w:r w:rsidRPr="00EF401B">
        <w:rPr>
          <w:rFonts w:ascii="Helvetica Neue LT Com" w:eastAsia="Calibri" w:hAnsi="Helvetica Neue LT Com" w:cs="Times New Roman"/>
        </w:rPr>
        <w:t xml:space="preserve">Easements, liens, or encumbrances, or claims thereof, which are not shown by the Public Records. </w:t>
      </w:r>
    </w:p>
    <w:p w:rsidR="000F3A0A" w:rsidRPr="00EF401B" w:rsidRDefault="000F3A0A" w:rsidP="00562C67">
      <w:pPr>
        <w:autoSpaceDE w:val="0"/>
        <w:autoSpaceDN w:val="0"/>
        <w:adjustRightInd w:val="0"/>
        <w:spacing w:after="133" w:line="240" w:lineRule="auto"/>
        <w:ind w:left="720" w:hanging="360"/>
        <w:jc w:val="both"/>
        <w:rPr>
          <w:rFonts w:ascii="Helvetica Neue LT Com" w:eastAsia="Calibri" w:hAnsi="Helvetica Neue LT Com" w:cs="Times New Roman"/>
        </w:rPr>
      </w:pPr>
      <w:r>
        <w:rPr>
          <w:rFonts w:ascii="Helvetica Neue LT Com" w:eastAsia="Calibri" w:hAnsi="Helvetica Neue LT Com" w:cs="Times New Roman"/>
        </w:rPr>
        <w:t>4</w:t>
      </w:r>
      <w:r w:rsidRPr="00EF401B">
        <w:rPr>
          <w:rFonts w:ascii="Helvetica Neue LT Com" w:eastAsia="Calibri" w:hAnsi="Helvetica Neue LT Com" w:cs="Times New Roman"/>
        </w:rPr>
        <w:t xml:space="preserve">. </w:t>
      </w:r>
      <w:r>
        <w:rPr>
          <w:rFonts w:ascii="Helvetica Neue LT Com" w:eastAsia="Calibri" w:hAnsi="Helvetica Neue LT Com" w:cs="Times New Roman"/>
        </w:rPr>
        <w:tab/>
      </w:r>
      <w:r w:rsidRPr="00EF401B">
        <w:rPr>
          <w:rFonts w:ascii="Helvetica Neue LT Com" w:eastAsia="Calibri" w:hAnsi="Helvetica Neue LT Com" w:cs="Times New Roman"/>
        </w:rPr>
        <w:t xml:space="preserve">Any encroachment, encumbrance, violation, variation, or adverse circumstance affecting the Title that would be disclosed by an accurate and complete land survey of the Land and not shown by the Public Records. </w:t>
      </w:r>
    </w:p>
    <w:p w:rsidR="000F3A0A" w:rsidRPr="00EF401B" w:rsidRDefault="000F3A0A" w:rsidP="00562C67">
      <w:pPr>
        <w:autoSpaceDE w:val="0"/>
        <w:autoSpaceDN w:val="0"/>
        <w:adjustRightInd w:val="0"/>
        <w:spacing w:after="133" w:line="240" w:lineRule="auto"/>
        <w:ind w:left="720" w:hanging="360"/>
        <w:jc w:val="both"/>
        <w:rPr>
          <w:rFonts w:ascii="Helvetica Neue LT Com" w:eastAsia="Calibri" w:hAnsi="Helvetica Neue LT Com" w:cs="Times New Roman"/>
        </w:rPr>
      </w:pPr>
      <w:r>
        <w:rPr>
          <w:rFonts w:ascii="Helvetica Neue LT Com" w:eastAsia="Calibri" w:hAnsi="Helvetica Neue LT Com" w:cs="Times New Roman"/>
        </w:rPr>
        <w:t xml:space="preserve">5. </w:t>
      </w:r>
      <w:r>
        <w:rPr>
          <w:rFonts w:ascii="Helvetica Neue LT Com" w:eastAsia="Calibri" w:hAnsi="Helvetica Neue LT Com" w:cs="Times New Roman"/>
        </w:rPr>
        <w:tab/>
        <w:t>(a) Unpatented mining claims; (b</w:t>
      </w:r>
      <w:r w:rsidRPr="00EF401B">
        <w:rPr>
          <w:rFonts w:ascii="Helvetica Neue LT Com" w:eastAsia="Calibri" w:hAnsi="Helvetica Neue LT Com" w:cs="Times New Roman"/>
        </w:rPr>
        <w:t>) reservations or exceptions in patents or in Acts auth</w:t>
      </w:r>
      <w:r>
        <w:rPr>
          <w:rFonts w:ascii="Helvetica Neue LT Com" w:eastAsia="Calibri" w:hAnsi="Helvetica Neue LT Com" w:cs="Times New Roman"/>
        </w:rPr>
        <w:t>orizing the issuance thereof; (c</w:t>
      </w:r>
      <w:r w:rsidRPr="00EF401B">
        <w:rPr>
          <w:rFonts w:ascii="Helvetica Neue LT Com" w:eastAsia="Calibri" w:hAnsi="Helvetica Neue LT Com" w:cs="Times New Roman"/>
        </w:rPr>
        <w:t>) water rights, claims, or title to water, whether or not t</w:t>
      </w:r>
      <w:r>
        <w:rPr>
          <w:rFonts w:ascii="Helvetica Neue LT Com" w:eastAsia="Calibri" w:hAnsi="Helvetica Neue LT Com" w:cs="Times New Roman"/>
        </w:rPr>
        <w:t>he matters excepted under (a), (b), or (c) are shown by the Public R</w:t>
      </w:r>
      <w:r w:rsidRPr="00EF401B">
        <w:rPr>
          <w:rFonts w:ascii="Helvetica Neue LT Com" w:eastAsia="Calibri" w:hAnsi="Helvetica Neue LT Com" w:cs="Times New Roman"/>
        </w:rPr>
        <w:t xml:space="preserve">ecords. </w:t>
      </w:r>
    </w:p>
    <w:p w:rsidR="006854D9" w:rsidRDefault="000F3A0A" w:rsidP="00562C67">
      <w:pPr>
        <w:spacing w:line="240" w:lineRule="auto"/>
        <w:ind w:left="720" w:hanging="360"/>
        <w:jc w:val="both"/>
      </w:pPr>
      <w:r>
        <w:rPr>
          <w:rFonts w:ascii="Helvetica Neue LT Com" w:eastAsia="Calibri" w:hAnsi="Helvetica Neue LT Com" w:cs="Times New Roman"/>
        </w:rPr>
        <w:t>6</w:t>
      </w:r>
      <w:r w:rsidRPr="00EF401B">
        <w:rPr>
          <w:rFonts w:ascii="Helvetica Neue LT Com" w:eastAsia="Calibri" w:hAnsi="Helvetica Neue LT Com" w:cs="Times New Roman"/>
        </w:rPr>
        <w:t xml:space="preserve">. </w:t>
      </w:r>
      <w:r>
        <w:rPr>
          <w:rFonts w:ascii="Helvetica Neue LT Com" w:eastAsia="Calibri" w:hAnsi="Helvetica Neue LT Com" w:cs="Times New Roman"/>
        </w:rPr>
        <w:tab/>
      </w:r>
      <w:r w:rsidRPr="00EF401B">
        <w:rPr>
          <w:rFonts w:ascii="Helvetica Neue LT Com" w:eastAsia="Calibri" w:hAnsi="Helvetica Neue LT Com" w:cs="Times New Roman"/>
        </w:rPr>
        <w:t>Any lien or right to a lien for services, labor, or material heretofore or hereafter furnished, imposed by law and not shown by the Public Records.</w:t>
      </w:r>
    </w:p>
    <w:sectPr w:rsidR="0068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Com">
    <w:altName w:val="Helvetica Neue LT Com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A5E3287"/>
    <w:multiLevelType w:val="hybridMultilevel"/>
    <w:tmpl w:val="52C48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85625"/>
    <w:multiLevelType w:val="multilevel"/>
    <w:tmpl w:val="42D8D58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E91F42"/>
    <w:multiLevelType w:val="hybridMultilevel"/>
    <w:tmpl w:val="F5E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D715E"/>
    <w:multiLevelType w:val="hybridMultilevel"/>
    <w:tmpl w:val="2FB4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2F0782"/>
    <w:multiLevelType w:val="hybridMultilevel"/>
    <w:tmpl w:val="CCFED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E12B0"/>
    <w:multiLevelType w:val="hybridMultilevel"/>
    <w:tmpl w:val="4C90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D5A51"/>
    <w:multiLevelType w:val="hybridMultilevel"/>
    <w:tmpl w:val="670E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F"/>
    <w:rsid w:val="000A26F3"/>
    <w:rsid w:val="000F3A0A"/>
    <w:rsid w:val="00135D4C"/>
    <w:rsid w:val="001D1E9F"/>
    <w:rsid w:val="002753C5"/>
    <w:rsid w:val="00562C67"/>
    <w:rsid w:val="005F0104"/>
    <w:rsid w:val="006854D9"/>
    <w:rsid w:val="007D0E4E"/>
    <w:rsid w:val="00A86513"/>
    <w:rsid w:val="00C96CC9"/>
    <w:rsid w:val="00CE7D70"/>
    <w:rsid w:val="00DB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3D3B6-640B-4209-84B9-9C4A37B3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9F"/>
  </w:style>
  <w:style w:type="paragraph" w:styleId="Heading3">
    <w:name w:val="heading 3"/>
    <w:basedOn w:val="Normal"/>
    <w:next w:val="Normal"/>
    <w:link w:val="Heading3Char"/>
    <w:autoRedefine/>
    <w:qFormat/>
    <w:rsid w:val="005F0104"/>
    <w:pPr>
      <w:numPr>
        <w:numId w:val="2"/>
      </w:numPr>
      <w:tabs>
        <w:tab w:val="left" w:pos="1890"/>
      </w:tabs>
      <w:spacing w:before="200" w:after="120" w:line="240" w:lineRule="auto"/>
      <w:ind w:left="2250" w:right="144" w:hanging="360"/>
      <w:outlineLvl w:val="2"/>
    </w:pPr>
    <w:rPr>
      <w:rFonts w:ascii="Times New Roman" w:eastAsia="Segoe U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ListParagraph">
    <w:name w:val="List Paragraph"/>
    <w:basedOn w:val="Normal"/>
    <w:uiPriority w:val="34"/>
    <w:qFormat/>
    <w:rsid w:val="00DB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3</cp:revision>
  <dcterms:created xsi:type="dcterms:W3CDTF">2023-06-05T14:58:00Z</dcterms:created>
  <dcterms:modified xsi:type="dcterms:W3CDTF">2023-06-05T15:14:00Z</dcterms:modified>
</cp:coreProperties>
</file>